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97CC6">
      <w:pPr>
        <w:rPr>
          <w:rFonts w:hint="eastAsia"/>
        </w:rPr>
      </w:pPr>
    </w:p>
    <w:p w14:paraId="002CFD3C">
      <w:pPr>
        <w:jc w:val="center"/>
        <w:rPr>
          <w:rFonts w:hint="eastAsia" w:ascii="微软雅黑" w:hAnsi="微软雅黑" w:eastAsia="微软雅黑" w:cs="微软雅黑"/>
          <w:sz w:val="32"/>
          <w:szCs w:val="40"/>
        </w:rPr>
      </w:pPr>
      <w:r>
        <w:rPr>
          <w:rFonts w:hint="eastAsia" w:ascii="微软雅黑" w:hAnsi="微软雅黑" w:eastAsia="微软雅黑" w:cs="微软雅黑"/>
          <w:sz w:val="32"/>
          <w:szCs w:val="40"/>
        </w:rPr>
        <w:t>在纪念江泽民同志诞辰100周年大会上的讲话</w:t>
      </w:r>
    </w:p>
    <w:p w14:paraId="1A8411A8">
      <w:pPr>
        <w:jc w:val="center"/>
        <w:rPr>
          <w:rFonts w:hint="eastAsia" w:ascii="微软雅黑" w:hAnsi="微软雅黑" w:eastAsia="微软雅黑" w:cs="微软雅黑"/>
          <w:sz w:val="32"/>
          <w:szCs w:val="40"/>
        </w:rPr>
      </w:pPr>
      <w:r>
        <w:rPr>
          <w:rFonts w:hint="eastAsia" w:ascii="微软雅黑" w:hAnsi="微软雅黑" w:eastAsia="微软雅黑" w:cs="微软雅黑"/>
          <w:sz w:val="32"/>
          <w:szCs w:val="40"/>
        </w:rPr>
        <w:t>（2026年8月17日）</w:t>
      </w:r>
    </w:p>
    <w:p w14:paraId="04825304">
      <w:pPr>
        <w:jc w:val="center"/>
        <w:rPr>
          <w:rFonts w:hint="eastAsia"/>
        </w:rPr>
      </w:pPr>
      <w:r>
        <w:rPr>
          <w:rFonts w:hint="eastAsia" w:ascii="微软雅黑" w:hAnsi="微软雅黑" w:eastAsia="微软雅黑" w:cs="微软雅黑"/>
          <w:sz w:val="32"/>
          <w:szCs w:val="40"/>
        </w:rPr>
        <w:t>习近平</w:t>
      </w:r>
    </w:p>
    <w:p w14:paraId="772DCD38">
      <w:pPr>
        <w:rPr>
          <w:rFonts w:hint="eastAsia"/>
        </w:rPr>
      </w:pPr>
    </w:p>
    <w:p w14:paraId="320D5C78">
      <w:pPr>
        <w:rPr>
          <w:rFonts w:hint="eastAsia"/>
        </w:rPr>
      </w:pPr>
    </w:p>
    <w:p w14:paraId="35D594A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rPr>
        <w:t> </w:t>
      </w:r>
      <w:r>
        <w:rPr>
          <w:rFonts w:hint="eastAsia" w:ascii="仿宋_GB2312" w:hAnsi="仿宋_GB2312" w:eastAsia="仿宋_GB2312" w:cs="仿宋_GB2312"/>
          <w:sz w:val="32"/>
          <w:szCs w:val="40"/>
        </w:rPr>
        <w:t>同志们，朋友们：</w:t>
      </w:r>
    </w:p>
    <w:p w14:paraId="321B623B">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  今天，我们隆重集会，纪念江泽民同志诞辰一百周年，深切缅怀他的丰功伟绩，深入学习他的崇高风范，激励全党全国各族人民把中国特色社会主义事业不断推向前进。</w:t>
      </w:r>
    </w:p>
    <w:p w14:paraId="3663612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江泽民同志是全党全军全国各族人民公认的享有崇高威望的卓越领导人，伟大的马克思主义者，伟大的无产阶级革命家、政治家、军事家、外交家，久经考验的共产主义战士，中国特色社会主义伟大事业的杰出领导者，党的第三代中央领导集体的核心，“三个代表”重要思想的主要创立者。</w:t>
      </w:r>
    </w:p>
    <w:p w14:paraId="2D602941">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  一百年前的今天，江泽民同志出生在江苏省扬州市一个爱国知识分子家庭。他青少年时代就立志追求真理，积极参加爱国进步学生运动，1946年4月加入中国共产党，从此为党和人民事业奉献一生。</w:t>
      </w:r>
    </w:p>
    <w:p w14:paraId="6345B96C">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新中国成立后，江泽民同志先后在企业、科研单位、国家部委工作，在每个岗位都尽职尽责、勤奋努力，把火热年华献给了社会主义革命和建设事业。改革开放初期，江泽民同志担任国家进出口管理委员会、国家外国投资管理委员会副主任兼秘书长，后又任电子工业部第一副部长、部长，在改革开放方面做了大量开拓性工作。在党的十二大上，他当选为中央委员。</w:t>
      </w:r>
    </w:p>
    <w:p w14:paraId="3F7415A2">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1985年，江泽民同志任上海市委副书记、市长。1987年，他在党的十三届一中全会上当选为中央政治局委员，并任上海市委书记。在此期间，江泽民同志带领上海广大干部群众振奋精神、勇于探索，领导制定上海经济发展规划和城市建设规划，推动浦东开发开放蓄势谋篇，为推进上海改革开放和社会主义现代化建设作出了突出贡献。1989年春夏之交我国发生严重政治风波，江泽民同志坚决拥护和执行党中央正确决策，有力维护了上海稳定。</w:t>
      </w:r>
    </w:p>
    <w:p w14:paraId="02C1F5EA">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1989年6月，江泽民同志在党的十三届四中全会上当选为中央政治局常委、中央委员会总书记，同年11月党的十三届五中全会决定他为中共中央军事委员会主席，形成以江泽民同志为核心的党的第三代中央领导集体。</w:t>
      </w:r>
    </w:p>
    <w:p w14:paraId="270E31B7">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从党的十三届四中全会到党的十六大的13年中，国际形势错综复杂，我国改革开放和社会主义现代化建设进程波澜壮阔。江泽民同志带领党的中央领导集体，高举马克思列宁主义、毛泽东思想、邓小平理论伟大旗帜，坚持党的基本路线不动摇，紧紧依靠全党全军全国各族人民，坚定不移坚持和发展中国特色社会主义，开创了我国改革开放和社会主义现代化建设新局面。</w:t>
      </w:r>
    </w:p>
    <w:p w14:paraId="780DD0B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在筹备党的十六大期间，江泽民同志主动提出不再担任中央领导职务，2004年主动提出辞去他担任的党和国家中央军事委员会主席的职务。从领导岗位上退下来后，江泽民同志坚决拥护和支持党中央工作，关心中国特色社会主义伟大事业，坚定支持党风廉政建设和反腐败斗争。</w:t>
      </w:r>
    </w:p>
    <w:p w14:paraId="1D525A1B">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  同志们、朋友们！</w:t>
      </w:r>
    </w:p>
    <w:p w14:paraId="435487D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江泽民同志的一生，是光辉的一生、战斗的一生，他为争取民族独立、人民解放和实现国家富强、人民幸福鞠躬尽瘁、奋斗终身。他领导推动社会主义物质文明、政治文明、精神文明建设和党的建设取得举世瞩目的新进展，为捍卫中国特色社会主义伟大事业、开创全面改革开放新局面、实现人民生活总体小康、成功把中国特色社会主义推向二十一世纪作出了不可磨灭的贡献，赢得了全党全军全国各族人民衷心爱戴和国际社会广泛赞誉！</w:t>
      </w:r>
    </w:p>
    <w:p w14:paraId="6E7AA1F3">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  同志们、朋友们！</w:t>
      </w:r>
    </w:p>
    <w:p w14:paraId="6ACF99A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在70多年的革命生涯中，特别是在党的十三届四中全会之后推动党和国家事业取得巨大成就的伟大实践中，江泽民同志充分展示了作为马克思主义政治家的雄才大略、关键作用、领导艺术，树立了永远值得我们学习、永远激励我们前进的崇高风范。</w:t>
      </w:r>
    </w:p>
    <w:p w14:paraId="5CC92269">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我们要学习江泽民同志坚定如磐的政治信仰。江泽民同志对共产主义理想坚贞不渝，对党和人民无限忠诚，矢志不移为党和人民事业而奋斗。他说：“我们共产党人的根本政治信仰是社会主义和共产主义，世界观是马克思主义的辩证唯物主义和历史唯物主义，这是任何时候都丝毫不能动摇的。”他临危受命担任党和军队主要领导职务时表示，对党的十一届三中全会以来的路线和基本政策，“要十分明确地讲两句话：一句是坚定不移，毫不动摇；一句是全面执行，一以贯之”。“为了党和人民的事业，我一定鞠躬尽瘁、死而后已”。面对20世纪80年代末90年代初国际风云变幻和国内发生严重政治风波的重大考验时，他毫不动摇坚持经济建设这个中心，旗帜鲜明坚持四项基本原则，坚持改革开放，开展治理整顿，进行外交斗争，坚决维护了国家的独立、尊严、安全、稳定。他深刻总结国内外经验教训，强调治国必先治党、治党务必从严，越是改革开放、发展经济，越要加强党的领导、抓好党的建设。他提出我们党始终是中国工人阶级的先锋队，同时是中国人民和中华民族的先锋队，强调领导干部要讲学习、讲政治、讲正气，推动着力解决提高领导水平和执政水平、增强拒腐防变和抵御风险能力两大历史性课题，保持党的先进性和纯洁性，扎实推进了党的建设新的伟大工程。</w:t>
      </w:r>
    </w:p>
    <w:p w14:paraId="44E62CA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新征程上，我们要不忘初心、牢记使命，坚定对马克思主义的信仰、对共产主义的信念、对中国特色社会主义的信心，坚持党的基本理论、基本路线、基本方略，自觉增强“四个意识”、坚定“四个自信”、做到“两个维护”。要坚持党的全面领导和党中央集中统一领导，持之以恒推进全面从严治党，确保党始终成为中国特色社会主义事业的坚强领导核心。</w:t>
      </w:r>
    </w:p>
    <w:p w14:paraId="1DDA57AE">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我们要学习江泽民同志真挚深厚的为民情怀。江泽民同志始终站在人民立场，关心人民群众安危冷暖，从最广大人民根本利益出发部署和推动工作。他强调：“全心全意为人民服务，立党为公，执政为民，是我们党同一切剥削阶级政党的根本区别。”“在任何时候任何情况下，与人民群众同呼吸、共命运的立场不能变，全心全意为人民服务的宗旨不能忘，坚信群众是真正英雄的历史唯物主义观点不能丢。”他深刻指出，发展经济的根本目的是提高全国人民生活水平和质量，强调要全面建设惠及十几亿人口的更高水平的小康社会。他要求党员、干部始终深怀爱民之心，恪守为民之责，善谋富民之策，多办利民之事，把最广大人民的根本利益实现好、维护好、发展好，把人民群众的积极性引导好、保护好、发挥好。他领导实施西部大开发战略、国家八七扶贫攻坚计划，出台增加农民收入、关心国有企业下岗职工生活和再就业等政策举措，有力推动了新时期实现人民生活从温饱不足到总体小康、奔向全面小康的历史性跨越。</w:t>
      </w:r>
    </w:p>
    <w:p w14:paraId="364B0EE0">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新征程上，我们要牢记江山就是人民、人民就是江山，坚持以人民为中心的发展思想，树立和践行正确政绩观，站稳人民立场，强化公仆意识，走好新时代党的群众路线，依靠人民创造历史伟业，推动人的全面发展、全体人民共同富裕迈出坚实步伐。</w:t>
      </w:r>
    </w:p>
    <w:p w14:paraId="0959685B">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我们要学习江泽民同志与时俱进的创新精神。江泽民同志坚持解放思想、实事求是、与时俱进，顺应时代发展要求和实践发展需要，不断推进理论创新、制度创新、科技创新、文化创新以及其他各方面创新。他强调：“创新是一个民族进步的灵魂，是一个国家兴旺发达的不竭动力，也是一个政党永葆生机的源泉。”“一定要以我国改革开放和现代化建设的实际问题、以我们正在做的事情为中心，着眼于马克思主义理论的运用，着眼于对实际问题的理论思考，着眼于新的实践和新的发展。”他提出党的全部理论和工作要体现时代性、把握规律性、富于创造性，集中全党智慧创立“三个代表”重要思想，强调我们党始终代表中国先进生产力的发展要求、代表中国先进文化的前进方向、代表中国最广大人民的根本利益，进一步回答了什么是社会主义、怎样建设社会主义的问题，创造性回答了建设什么样的党、怎样建设党的问题，深化了我们对新的时代条件下推进中国特色社会主义事业、加强党的建设规律的认识。他领导我们确定党在社会主义初级阶段的基本纲领，确立社会主义市场经济体制的改革目标和基本框架，确立公有制为主体、多种所有制经济共同发展的基本经济制度和按劳分配为主体、多种分配方式并存的分配制度，推动经济体制、政治体制、文化体制等各方面改革。他提出坚持“引进来”和“走出去”相结合，以开放促改革促发展，领导我们成功加入世界贸易组织，形成对外开放新格局。</w:t>
      </w:r>
    </w:p>
    <w:p w14:paraId="0E24332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新征程上，我们要坚持把马克思主义基本原理同中国具体实际相结合、同中华优秀传统文化相结合，科学回答中国之问、世界之问、人民之问、时代之问，不断开辟马克思主义中国化时代化新境界，始终保持马克思主义的蓬勃生机和旺盛活力。要进一步全面深化改革开放，推进国家治理体系和治理能力现代化，激发全党全社会创造活力，为经济社会发展注入源源不断的动力。</w:t>
      </w:r>
    </w:p>
    <w:p w14:paraId="249BE900">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我们要学习江泽民同志深谋远虑的战略思维。江泽民同志目光远大、审时度势，善于从中国和世界发展大势、从党和国家工作全局出发观察和思考问题，以一系列面向世界、着眼未来的重大决策、重要举措推动党和国家事业发展。他强调：“全党同志一定要用马克思主义的宽广眼界观察世界。所谓宽广的眼界，一是要有历史的深远眼光，一是要有世界的全局眼光。”“要正确认识我国社会和当今世界发生的重大变化，正确认识广大党员、干部和人民群众工作生活条件和社会环境发生的重大变化，正确认识这些变化对我们党和国家事业发展提出的新任务、新课题、新挑战，加强对全局性、战略性、前瞻性重大理论和实践问题的研究。”他从二十一世纪头20年是我国必须紧紧抓住并且可以大有作为的重要战略机遇期这一重大判断出发，对全面建设小康社会、实现第三步战略目标进行前瞻性谋划；提出抓住机遇、深化改革、扩大开放、促进发展、保持稳定的基本方针，全面阐述正确处理社会主义现代化建设中的十二大关系；坚持把发展作为党执政兴国的第一要务，引领全党全国各族人民聚精会神搞建设、一心一意谋发展；领导我们积极发展社会主义民主政治，实施依法治国基本方略，发展社会主义先进文化；主持制定新时期军事战略方针，推进中国特色军事变革，加强人民军队革命化、现代化、正规化建设；领导实现香港、澳门顺利回归，推动两岸双方达成体现一个中国原则的“九二共识”，有力开展反分裂、反“台独”重大斗争；提出一系列外交和国际战略思想，推动世界多极化和经济全球化朝着正确方向发展。</w:t>
      </w:r>
    </w:p>
    <w:p w14:paraId="278E4D50">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新征程上，我们要统筹中华民族伟大复兴战略全局和世界百年未有之大变局，统揽伟大斗争、伟大工程、伟大事业、伟大梦想，统筹推进“五位一体”总体布局、协调推进“四个全面”战略布局，完整准确全面贯彻新发展理念，加快构建新发展格局，扎实推动高质量发展。要坚持维护世界和平、促进共同发展的外交政策宗旨，推动落实全球发展倡议、全球安全倡议、全球文明倡议、全球治理倡议，推动构建人类命运共同体，为世界和平与发展注入更多正能量。</w:t>
      </w:r>
    </w:p>
    <w:p w14:paraId="696EBD0E">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我们要学习江泽民同志坚毅果敢的非凡胆略。江泽民同志勇于在重大历史关头和关键时刻果断决策，沉着应对风险挑战，坚决克服艰难险阻，为现代化建设开辟广阔空间、营造良好环境。他指出：“要把现代化事业干成功，必须有一种不畏艰难、顽强拼搏的钢铁意志，一种坚韧不拔、敢于胜利的英雄气概。”“对于符合党的路线方针政策和中央要求的事情，看准了的，就要果断决策、雷厉风行，绝不可优柔寡断、延误时机。”他以强烈的历史担当和巨大的政治勇气，领导我们妥善处置危及国家政治大局稳定的重大隐患，从容应对一系列关系我国主权和安全的国际突发事件，战胜在政治、经济领域和自然界出现的困难和风险，特别是成功抵御亚洲金融危机冲击、夺取1998年抗洪抢险斗争全面胜利，经受住一次又一次考验，排除形形色色的干扰，保持了社会大局稳定，保证了改革开放和社会主义现代化建设的航船破浪前进、行稳致远。</w:t>
      </w:r>
    </w:p>
    <w:p w14:paraId="1B34696F">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新征程上，我们要强化忧患意识，树立底线思维，更好统筹发展和安全，以顽强的斗争精神、高超的斗争本领积极应对风高浪急甚至惊涛骇浪的重大考验，坚决捍卫国家主权、安全、发展利益，续写经济快速发展和社会长期稳定两大奇迹新篇章。</w:t>
      </w:r>
    </w:p>
    <w:p w14:paraId="12639C8A">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  同志们、朋友们！</w:t>
      </w:r>
    </w:p>
    <w:p w14:paraId="609E773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江泽民同志曾经充满自信地展望：“在新世纪里，中国人民将坚定不移地沿着建设有中国特色社会主义道路继续前进，中国社会主义制度将经过不断改革而更加巩固和完善，中国的发展将通过各个地区的共同进步达到普遍繁荣，中华民族将在完成祖国统一和建立富强民主文明的社会主义现代化国家的基础上实现伟大的复兴！”今天，我们可以无比自豪地说，经过长期努力，党和国家事业兴旺发达，神州大地安定祥和，人民生活持续改善，实现中华民族伟大复兴前景光明，几代人矢志奋斗的梦想正在一步步成为现实。</w:t>
      </w:r>
      <w:bookmarkStart w:id="0" w:name="_GoBack"/>
      <w:bookmarkEnd w:id="0"/>
    </w:p>
    <w:p w14:paraId="10F5773B">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历尽天华成此景，人间万事出艰辛。”这是江泽民同志以豪迈诗句对奋斗的诠释。全党全军全国各族人民要更加紧密地团结在党中央周围，高举中国特色社会主义伟大旗帜，坚定信心、奋发图强，为以中国式现代化全面推进强国建设、民族复兴伟业而不懈奋斗，不断创造中国人民更加美好的生活，书写中华民族更加壮丽的华章！</w:t>
      </w:r>
    </w:p>
    <w:p w14:paraId="6F13C92A">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p>
    <w:p w14:paraId="664B9704">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sz w:val="32"/>
          <w:szCs w:val="4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770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2026-09-07T10:02:21Z</dcterms:created>
  <dc:creator>DELL</dc:creator>
  <cp:lastModifiedBy>潘小东</cp:lastModifiedBy>
  <dcterms:modified xsi:type="dcterms:W3CDTF">2026-09-07T10:05:02Z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eyJoZGlkIjoiOGFkNzFmODIyYjgzNWJlZGU2YzRiODQxZDhmNmNhM2IiLCJ1c2VySWQiOiIxNjYyODc2MzU1In0=</vt:lpwstr>
  </property>
  <property fmtid="{D5CDD505-2E9C-101B-9397-08002B2CF9AE}" pid="4" name="ICV">
    <vt:lpwstr>D99A20E579484B1291DB78322DBC4C10_12</vt:lpwstr>
  </property>
</Properties>
</file>