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C9" w:rsidRPr="005831C9" w:rsidRDefault="005831C9" w:rsidP="005831C9">
      <w:pPr>
        <w:ind w:firstLineChars="200" w:firstLine="420"/>
        <w:jc w:val="center"/>
        <w:rPr>
          <w:b/>
        </w:rPr>
      </w:pPr>
      <w:r w:rsidRPr="005831C9">
        <w:rPr>
          <w:rFonts w:hint="eastAsia"/>
          <w:b/>
        </w:rPr>
        <w:t>推进生态文明建设需要处理好几个重大关系</w:t>
      </w:r>
    </w:p>
    <w:p w:rsidR="005831C9" w:rsidRPr="005831C9" w:rsidRDefault="005831C9" w:rsidP="005831C9">
      <w:pPr>
        <w:ind w:firstLineChars="200" w:firstLine="420"/>
        <w:jc w:val="center"/>
        <w:rPr>
          <w:b/>
        </w:rPr>
      </w:pPr>
    </w:p>
    <w:p w:rsidR="005831C9" w:rsidRPr="005831C9" w:rsidRDefault="005831C9" w:rsidP="005831C9">
      <w:pPr>
        <w:ind w:firstLineChars="200" w:firstLine="420"/>
        <w:jc w:val="center"/>
        <w:rPr>
          <w:b/>
        </w:rPr>
      </w:pPr>
      <w:r w:rsidRPr="005831C9">
        <w:rPr>
          <w:rFonts w:hint="eastAsia"/>
          <w:b/>
        </w:rPr>
        <w:t>习近平</w:t>
      </w:r>
    </w:p>
    <w:p w:rsidR="005831C9" w:rsidRDefault="005831C9" w:rsidP="005831C9">
      <w:pPr>
        <w:ind w:firstLineChars="200" w:firstLine="420"/>
      </w:pPr>
    </w:p>
    <w:p w:rsidR="005831C9" w:rsidRDefault="005831C9" w:rsidP="005831C9">
      <w:pPr>
        <w:ind w:firstLineChars="200" w:firstLine="420"/>
      </w:pPr>
      <w:r>
        <w:rPr>
          <w:rFonts w:hint="eastAsia"/>
        </w:rPr>
        <w:t>随着新时代生态文明建设实践的深入推进，我们对生态文明建设的规律性认识不断深化。总结新时代</w:t>
      </w:r>
      <w:r>
        <w:t>10年的实践经验，分析当前面临的新情况新问题，继续推进生态文明建设，必须以新时代中国特色社会主义生态文明思想为指导，正确处理几个重大关系。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一是高质量发展和高水平保护的关系。处理好发展和保护的关系，是一个世界性难题，也是人类社会发展面临的永恒课题。党的二十大提出，推动经济社会发展绿色化、低碳化是实现高质量发展的关键环节。这表明，高质量发展和高水平保护是相辅相成、相得益彰的。高水平保护是高质量发展的重要支撑，生态优先、绿色低碳的高质量发展只有依靠高水平保护才能实现。在中国式现代化建设全过程中，我们都要把握好高质量发展和高水平保护的辩证统一关系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要站在人与自然和谐共生的高度谋划发展，把资源环境承载力作为前提和基础，自觉把经济活动、人的行为限制在自然资源和生态环境能够承受的限度内，在绿色转型中推动发展实现质的有效提升和量的合理增长。要通过高水平保护，不断塑造发展的新动能、新优势，着力构建绿色低碳循环经济体系，加快形成科技含量高、资源消耗低、环境污染少的产业结构，大幅提高经济绿色化程度，有效降低发展的资源环境代价，持续增强发展的潜力和后劲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二是重点攻坚和协同治理的关系。生态环境治理是一项系统工程，需要统筹考虑环境要素的复杂性、生态系统的完整性、自然地理单元的连续性、经济社会发展的可持续性。这就要求我们立足全局，坚持系统观念，谋定而后动。要坚持重点攻坚，抓住主要矛盾和矛盾的主要方面，对突出生态环境问题采取有力措施，以重点突破带动全局工作提升。同时，要强化目标协同、多污染物控制协同、部门协同、区域协同、政策协同，不断增强各项工作的系统性、整体性、协同性。要统筹兼顾，推动局部和全局相协调、治标和治本相贯通、当前和长远相结合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当前，必须保持战略定力，锲而不舍、久久为功，持续深入打好污染防治攻坚战，不获全胜决不收兵。要突出重点区域、重点领域、关键环节，迎难而上、接续攻坚，以更高标准打几个漂亮的标志性战役。要做足统筹协调的大文章，统筹产业结构调整、污染治理、生态保护、应对气候变化，协同推进降碳、减污、扩绿、增长，全方位、全地域、全过程开展生态文明建设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三是自然恢复和人工修复的关系。自然生态系统是一个有机生命躯体，有其自身发展演化的客观规律，具有自我调节、自我净化、自我恢复的能力。治愈人类对大自然的伤害，首先要充分尊重和顺应自然，给大自然休养生息足够的时间和空间，依靠自然的力量恢复生态系统平衡。这就是我们反复强调坚持以自然恢复为主方针的道理所在。同时，自然恢复的局限和极限，对人工修复提出了更高的要求，也留下了积极作为的广阔天地。我们要把自然恢复和人工修复有机统一起来，因地因时制宜、分区分类施策，努力找到生态保护修复的最佳解决方案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要坚持山水林田湖草沙一体化保护和系统治理，构建从山顶到海洋的保护治理大格局，综合运用自然恢复和人工修复两种手段，持之以恒推进生态建设。对于严重透支的草原森林河流湖泊湿地农田等生态系统，要严格推行禁牧休牧、禁伐限伐、禁渔休渔、休耕轮作。对于水土流失、荒漠化、石漠化等生态退化突出问题，要坚持以自然恢复为主、辅以必要的人工修复，宜林则林、宜草则草、宜沙则沙、</w:t>
      </w:r>
      <w:proofErr w:type="gramStart"/>
      <w:r>
        <w:rPr>
          <w:rFonts w:hint="eastAsia"/>
        </w:rPr>
        <w:t>宜荒则荒</w:t>
      </w:r>
      <w:proofErr w:type="gramEnd"/>
      <w:r>
        <w:rPr>
          <w:rFonts w:hint="eastAsia"/>
        </w:rPr>
        <w:t>。对于生态系统受损严重、依靠自身难以恢复的区域，则要主动采取科学的人工修复措施，加快生态系统恢复进程。城市特别是超大特大城市和城市群，要积极探索自然恢复和人工修复深度融合的新路子，让城市更加美丽</w:t>
      </w:r>
      <w:r>
        <w:rPr>
          <w:rFonts w:hint="eastAsia"/>
        </w:rPr>
        <w:lastRenderedPageBreak/>
        <w:t>宜居。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四是外部约束和内生动力的关系。良好生态环境是最公平的公共产品，是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普惠的民生福祉。要发挥这一公共产品的最大效用，让人民群众在美丽家园中共享自然之美、生命之美、生活之美，防止过度索取、肆意破坏，就要有明确的边界、严格的制度，做到取用有节、行止有度，这就离不开强有力的外部约束。生态环境没有替代品，用之不觉、失之难存，不仅关系经济发展质量，而且攸关每个人的生活品质。只有人人动手、人人尽责，激发起全社会共同呵护生态环境的内生动力，才能让中华大地蓝天永驻、青山常在、绿水长流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必须始终坚持用最严格制度最严密法治保护生态环境，保持常态化外部压力。要进一步建立健全和严格执行生态环境法规制度，坚持运用好、巩固拓展好强力督察、严格执法、严肃问责等做法和经验。要进一步压紧压实各级党委和政府生态环境保护政治责任，深入推进中央生态环境保护督察，强化执法监管，切实做到明责知责、</w:t>
      </w:r>
      <w:proofErr w:type="gramStart"/>
      <w:r>
        <w:rPr>
          <w:rFonts w:hint="eastAsia"/>
        </w:rPr>
        <w:t>担责尽责</w:t>
      </w:r>
      <w:proofErr w:type="gramEnd"/>
      <w:r>
        <w:rPr>
          <w:rFonts w:hint="eastAsia"/>
        </w:rPr>
        <w:t>。要建立健全以绿色发展为导向的科学考核评价体系，完善生态保护补偿制度和生态产品价值实现机制，真正让保护者、贡献者得到实惠。要进一步健全资源环境要素市场化配置体系，用好绿色财税金融政策，让经营主体在保护生态环境中获得合理回报。要弘扬生态文明理念，培育生态文化，让绿色低碳生活方式成风化俗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五是“双碳”承诺和自主行动的关系。推进</w:t>
      </w:r>
      <w:proofErr w:type="gramStart"/>
      <w:r>
        <w:rPr>
          <w:rFonts w:hint="eastAsia"/>
        </w:rPr>
        <w:t>碳达峰碳</w:t>
      </w:r>
      <w:proofErr w:type="gramEnd"/>
      <w:r>
        <w:rPr>
          <w:rFonts w:hint="eastAsia"/>
        </w:rPr>
        <w:t>中和是党中央经过深思熟虑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的重大战略决策，是我们对国际社会的庄严承诺，也是推动经济结构转型升级、形成绿色低碳产业竞争优势，实现高质量发展的内在要求。这不是别人要我们做，而是我们自己必须要做。我们承诺的“双碳”目标是确定不移的，但达到这一目标的路径和方式、节奏和力度则应该而且必须由我们自己</w:t>
      </w:r>
      <w:proofErr w:type="gramStart"/>
      <w:r>
        <w:rPr>
          <w:rFonts w:hint="eastAsia"/>
        </w:rPr>
        <w:t>作主</w:t>
      </w:r>
      <w:proofErr w:type="gramEnd"/>
      <w:r>
        <w:rPr>
          <w:rFonts w:hint="eastAsia"/>
        </w:rPr>
        <w:t>，决不受他人左右。</w:t>
      </w:r>
    </w:p>
    <w:p w:rsidR="005831C9" w:rsidRDefault="005831C9" w:rsidP="005831C9">
      <w:pPr>
        <w:ind w:firstLineChars="200" w:firstLine="420"/>
      </w:pPr>
      <w:r>
        <w:rPr>
          <w:rFonts w:hint="eastAsia"/>
        </w:rPr>
        <w:t>实现</w:t>
      </w:r>
      <w:proofErr w:type="gramStart"/>
      <w:r>
        <w:rPr>
          <w:rFonts w:hint="eastAsia"/>
        </w:rPr>
        <w:t>碳达峰碳</w:t>
      </w:r>
      <w:proofErr w:type="gramEnd"/>
      <w:r>
        <w:rPr>
          <w:rFonts w:hint="eastAsia"/>
        </w:rPr>
        <w:t>中和，等不得也急不得，不可能毕其功于一役，必须坚持稳中求进、逐步实现，决不能搞“碳冲锋”、“运动式减碳”。要立足国情，坚持先立后破，加快规划建设新型能源体系，确保能源安全。要优化调整产业结构，大力发展绿色低碳产业，使发展建立在高效利用资源、严格保护生态环境、有效控制温室气体排放的基础上。对于传统行业，不能简单当成“低端产业”一退了之、一关了之，而是要推动工艺、技术、装备升级，实现绿色低碳转型。要以更加积极的姿态参与全球气候治理，形成更加主动有利的新局面。</w:t>
      </w:r>
    </w:p>
    <w:p w:rsidR="00210F64" w:rsidRDefault="005831C9" w:rsidP="005831C9">
      <w:pPr>
        <w:ind w:firstLineChars="200" w:firstLine="420"/>
      </w:pPr>
      <w:bookmarkStart w:id="0" w:name="_GoBack"/>
      <w:bookmarkEnd w:id="0"/>
      <w:r>
        <w:rPr>
          <w:rFonts w:hint="eastAsia"/>
        </w:rPr>
        <w:t>这是习近平总书记</w:t>
      </w:r>
      <w:r>
        <w:t>2023年7月17日在全国生态环境保护大会上的讲话的一部分。</w:t>
      </w:r>
    </w:p>
    <w:sectPr w:rsidR="00210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A5"/>
    <w:rsid w:val="00053915"/>
    <w:rsid w:val="00210F64"/>
    <w:rsid w:val="005831C9"/>
    <w:rsid w:val="00C7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7AF7"/>
  <w15:chartTrackingRefBased/>
  <w15:docId w15:val="{7EF5B2F9-6A43-47F0-89BD-B13FC2A4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2023-11-22T01:36:00Z</dcterms:created>
  <dcterms:modified xsi:type="dcterms:W3CDTF">2023-11-22T01:37:00Z</dcterms:modified>
</cp:coreProperties>
</file>